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6" w:rsidRDefault="00DB3B40" w:rsidP="00DB3B4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B3B40">
        <w:rPr>
          <w:rFonts w:ascii="Times New Roman" w:hAnsi="Times New Roman" w:cs="Times New Roman"/>
          <w:b/>
          <w:sz w:val="28"/>
          <w:szCs w:val="28"/>
          <w:lang w:val="sr-Cyrl-CS"/>
        </w:rPr>
        <w:t>МОДЕРНИ И САВРЕМЕНИ ПРАВЦИ У ОНТОЛОГИЈИ</w:t>
      </w:r>
    </w:p>
    <w:p w:rsidR="00E2556D" w:rsidRDefault="00E2556D" w:rsidP="00DB3B4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(концепт предавања</w:t>
      </w:r>
      <w:r w:rsidR="00142ED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 вјежби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CS"/>
        </w:rPr>
        <w:t>)</w:t>
      </w:r>
    </w:p>
    <w:p w:rsidR="009832B2" w:rsidRDefault="009832B2" w:rsidP="00DB3B4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B3B40" w:rsidRDefault="00DB3B40" w:rsidP="00DB3B4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ХЕГЕЛ</w:t>
      </w:r>
      <w:r w:rsidR="00793084">
        <w:rPr>
          <w:rFonts w:ascii="Times New Roman" w:hAnsi="Times New Roman" w:cs="Times New Roman"/>
          <w:b/>
          <w:sz w:val="28"/>
          <w:szCs w:val="28"/>
          <w:lang w:val="sr-Cyrl-CS"/>
        </w:rPr>
        <w:t>ОВА ОНТО</w:t>
      </w:r>
      <w:r w:rsidR="00E2556D"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="00793084">
        <w:rPr>
          <w:rFonts w:ascii="Times New Roman" w:hAnsi="Times New Roman" w:cs="Times New Roman"/>
          <w:b/>
          <w:sz w:val="28"/>
          <w:szCs w:val="28"/>
          <w:lang w:val="sr-Cyrl-CS"/>
        </w:rPr>
        <w:t>ЛОГИКА</w:t>
      </w:r>
    </w:p>
    <w:p w:rsidR="00DB3B40" w:rsidRDefault="00DB3B40" w:rsidP="00DB3B4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793084" w:rsidRDefault="00793084" w:rsidP="00793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Један од Хегелових студената је записао да је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за његовог учитеља 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>цијела историја философије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>, и историја свијета као таква,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93084">
        <w:rPr>
          <w:rFonts w:ascii="Times New Roman" w:hAnsi="Times New Roman" w:cs="Times New Roman"/>
          <w:i/>
          <w:sz w:val="28"/>
          <w:szCs w:val="28"/>
          <w:lang w:val="sr-Latn-CS"/>
        </w:rPr>
        <w:t>curriculum vite</w:t>
      </w:r>
      <w:r w:rsidRPr="0079308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Апсолута. С друге стране,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Хегелова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93084">
        <w:rPr>
          <w:rFonts w:ascii="Times New Roman" w:hAnsi="Times New Roman" w:cs="Times New Roman"/>
          <w:i/>
          <w:sz w:val="28"/>
          <w:szCs w:val="28"/>
          <w:lang w:val="sr-Cyrl-CS"/>
        </w:rPr>
        <w:t>Феноменологија духа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32E60">
        <w:rPr>
          <w:rFonts w:ascii="Times New Roman" w:hAnsi="Times New Roman" w:cs="Times New Roman"/>
          <w:sz w:val="28"/>
          <w:szCs w:val="28"/>
          <w:lang w:val="sr-Latn-CS"/>
        </w:rPr>
        <w:t xml:space="preserve">(1807) 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>је схватана као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својеврсни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93084">
        <w:rPr>
          <w:rFonts w:ascii="Times New Roman" w:hAnsi="Times New Roman" w:cs="Times New Roman"/>
          <w:i/>
          <w:sz w:val="28"/>
          <w:szCs w:val="28"/>
          <w:lang w:val="sr-Latn-CS"/>
        </w:rPr>
        <w:t>Bidungsroman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 или као Одисеја апсолутног духа који се након историјске авантуре враћа на своју Итаку.</w:t>
      </w:r>
      <w:r w:rsidRPr="0079308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Све три,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дословном смислу „апсолутно Дух-овите“ опаске, говоре о идеји развоја као једном од кључних принципа Хегелове философије. </w:t>
      </w:r>
      <w:r w:rsidR="00E2556D">
        <w:rPr>
          <w:rFonts w:ascii="Times New Roman" w:hAnsi="Times New Roman" w:cs="Times New Roman"/>
          <w:sz w:val="28"/>
          <w:szCs w:val="28"/>
          <w:lang w:val="sr-Cyrl-CS"/>
        </w:rPr>
        <w:t>Предмет фило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2556D">
        <w:rPr>
          <w:rFonts w:ascii="Times New Roman" w:hAnsi="Times New Roman" w:cs="Times New Roman"/>
          <w:sz w:val="28"/>
          <w:szCs w:val="28"/>
          <w:lang w:val="sr-Cyrl-CS"/>
        </w:rPr>
        <w:t>софије, као и религије, је Апсолут који је „</w:t>
      </w:r>
      <w:r w:rsidR="00F656B8">
        <w:rPr>
          <w:rFonts w:ascii="Times New Roman" w:hAnsi="Times New Roman" w:cs="Times New Roman"/>
          <w:sz w:val="28"/>
          <w:szCs w:val="28"/>
          <w:lang w:val="sr-Cyrl-CS"/>
        </w:rPr>
        <w:t>сишао</w:t>
      </w:r>
      <w:r w:rsidR="00E2556D">
        <w:rPr>
          <w:rFonts w:ascii="Times New Roman" w:hAnsi="Times New Roman" w:cs="Times New Roman"/>
          <w:sz w:val="28"/>
          <w:szCs w:val="28"/>
          <w:lang w:val="sr-Cyrl-CS"/>
        </w:rPr>
        <w:t xml:space="preserve">“ у чулну димензију простора и времена, отуђио се од себе, те му је потребно вријеме и рад како би поново дошао до себе. </w:t>
      </w:r>
    </w:p>
    <w:p w:rsidR="00E2556D" w:rsidRDefault="00E2556D" w:rsidP="00793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Pr="00984DF4">
        <w:rPr>
          <w:rFonts w:ascii="Times New Roman" w:hAnsi="Times New Roman" w:cs="Times New Roman"/>
          <w:i/>
          <w:sz w:val="28"/>
          <w:szCs w:val="28"/>
          <w:lang w:val="sr-Cyrl-CS"/>
        </w:rPr>
        <w:t>Феноменологији духа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као „роману о одрастању“ (Апсолутног духа) приказан је процес постепеног прелажења апсолутног духа од чулне форме свијести у којој су свијест и њен предмет схваћени као независни једно од другог, па све до чистог знања у коме је мишљење субјект и објект знања, у коме је постигнут идентитет форме и садржаја знања и у коме ништа не остаје страно или извањско мишљењу. </w:t>
      </w:r>
    </w:p>
    <w:p w:rsidR="00984DF4" w:rsidRDefault="00984DF4" w:rsidP="00793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Pr="00984DF4">
        <w:rPr>
          <w:rFonts w:ascii="Times New Roman" w:hAnsi="Times New Roman" w:cs="Times New Roman"/>
          <w:i/>
          <w:sz w:val="28"/>
          <w:szCs w:val="28"/>
          <w:lang w:val="sr-Cyrl-CS"/>
        </w:rPr>
        <w:t>Енциклопедији филозофских наука</w:t>
      </w:r>
      <w:r w:rsidR="00D32E60">
        <w:rPr>
          <w:rFonts w:ascii="Times New Roman" w:hAnsi="Times New Roman" w:cs="Times New Roman"/>
          <w:sz w:val="28"/>
          <w:szCs w:val="28"/>
          <w:lang w:val="sr-Latn-CS"/>
        </w:rPr>
        <w:t xml:space="preserve"> (</w:t>
      </w:r>
      <w:r w:rsidR="00D32E60">
        <w:rPr>
          <w:rFonts w:ascii="Times New Roman" w:hAnsi="Times New Roman" w:cs="Times New Roman"/>
          <w:sz w:val="28"/>
          <w:szCs w:val="28"/>
          <w:vertAlign w:val="superscript"/>
          <w:lang w:val="sr-Latn-CS"/>
        </w:rPr>
        <w:t>1</w:t>
      </w:r>
      <w:r w:rsidR="00D32E60">
        <w:rPr>
          <w:rFonts w:ascii="Times New Roman" w:hAnsi="Times New Roman" w:cs="Times New Roman"/>
          <w:sz w:val="28"/>
          <w:szCs w:val="28"/>
          <w:lang w:val="sr-Latn-CS"/>
        </w:rPr>
        <w:t xml:space="preserve">1817, </w:t>
      </w:r>
      <w:r w:rsidR="00D32E60">
        <w:rPr>
          <w:rFonts w:ascii="Times New Roman" w:hAnsi="Times New Roman" w:cs="Times New Roman"/>
          <w:sz w:val="28"/>
          <w:szCs w:val="28"/>
          <w:vertAlign w:val="superscript"/>
          <w:lang w:val="sr-Latn-CS"/>
        </w:rPr>
        <w:t>2</w:t>
      </w:r>
      <w:r w:rsidR="00D32E60">
        <w:rPr>
          <w:rFonts w:ascii="Times New Roman" w:hAnsi="Times New Roman" w:cs="Times New Roman"/>
          <w:sz w:val="28"/>
          <w:szCs w:val="28"/>
          <w:lang w:val="sr-Latn-CS"/>
        </w:rPr>
        <w:t xml:space="preserve">1827, </w:t>
      </w:r>
      <w:r w:rsidR="00D32E60">
        <w:rPr>
          <w:rFonts w:ascii="Times New Roman" w:hAnsi="Times New Roman" w:cs="Times New Roman"/>
          <w:sz w:val="28"/>
          <w:szCs w:val="28"/>
          <w:vertAlign w:val="superscript"/>
          <w:lang w:val="sr-Latn-CS"/>
        </w:rPr>
        <w:t>3</w:t>
      </w:r>
      <w:r w:rsidR="00D32E60">
        <w:rPr>
          <w:rFonts w:ascii="Times New Roman" w:hAnsi="Times New Roman" w:cs="Times New Roman"/>
          <w:sz w:val="28"/>
          <w:szCs w:val="28"/>
          <w:lang w:val="sr-Latn-CS"/>
        </w:rPr>
        <w:t>1830)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Хегел тај процес описује као постепено прелажење од природе до апсолутног Духа. Апсолутно се најприје приказује у чулној форми умјетности, потом у форми предсатвљачке свијести религије, да би напокон њен садржај био доступан у форми појмовне свијести философије. </w:t>
      </w:r>
      <w:r w:rsidR="00CF4A19">
        <w:rPr>
          <w:rFonts w:ascii="Times New Roman" w:hAnsi="Times New Roman" w:cs="Times New Roman"/>
          <w:sz w:val="28"/>
          <w:szCs w:val="28"/>
          <w:lang w:val="sr-Cyrl-CS"/>
        </w:rPr>
        <w:t>Садржај религијске и философске свијести је исти, он је нешто апсолутно</w:t>
      </w:r>
      <w:r w:rsidR="007D418B">
        <w:rPr>
          <w:rFonts w:ascii="Times New Roman" w:hAnsi="Times New Roman" w:cs="Times New Roman"/>
          <w:sz w:val="28"/>
          <w:szCs w:val="28"/>
          <w:lang w:val="sr-Cyrl-CS"/>
        </w:rPr>
        <w:t xml:space="preserve"> које је интернализовано за разлику од умјетности</w:t>
      </w:r>
      <w:r w:rsidR="00CF4A19">
        <w:rPr>
          <w:rFonts w:ascii="Times New Roman" w:hAnsi="Times New Roman" w:cs="Times New Roman"/>
          <w:sz w:val="28"/>
          <w:szCs w:val="28"/>
          <w:lang w:val="sr-Cyrl-CS"/>
        </w:rPr>
        <w:t xml:space="preserve">, али је тај садржај у религијској свијест још </w:t>
      </w:r>
      <w:r w:rsidR="007D418B">
        <w:rPr>
          <w:rFonts w:ascii="Times New Roman" w:hAnsi="Times New Roman" w:cs="Times New Roman"/>
          <w:sz w:val="28"/>
          <w:szCs w:val="28"/>
          <w:lang w:val="sr-Cyrl-CS"/>
        </w:rPr>
        <w:t xml:space="preserve">увијек </w:t>
      </w:r>
      <w:r w:rsidR="00CF4A19">
        <w:rPr>
          <w:rFonts w:ascii="Times New Roman" w:hAnsi="Times New Roman" w:cs="Times New Roman"/>
          <w:sz w:val="28"/>
          <w:szCs w:val="28"/>
          <w:lang w:val="sr-Cyrl-CS"/>
        </w:rPr>
        <w:t>везан за чулност и услове чулне интуиције.</w:t>
      </w:r>
      <w:r w:rsidR="007D418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D32E60" w:rsidRDefault="00D32E60" w:rsidP="007930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32E60">
        <w:rPr>
          <w:rFonts w:ascii="Times New Roman" w:hAnsi="Times New Roman" w:cs="Times New Roman"/>
          <w:i/>
          <w:sz w:val="28"/>
          <w:szCs w:val="28"/>
          <w:lang w:val="sr-Cyrl-CS"/>
        </w:rPr>
        <w:t>Наука логике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(три тома, 1812, 1813 и 1816) је истински први дио Хегеловог философског система који још чине филос</w:t>
      </w:r>
      <w:r w:rsidR="00F656B8">
        <w:rPr>
          <w:rFonts w:ascii="Times New Roman" w:hAnsi="Times New Roman" w:cs="Times New Roman"/>
          <w:sz w:val="28"/>
          <w:szCs w:val="28"/>
          <w:lang w:val="sr-Cyrl-CS"/>
        </w:rPr>
        <w:t>офија природе и философија духа. Према тој тријадичкој схеми је конципирана и Хеге</w:t>
      </w:r>
      <w:r w:rsidR="00F656B8">
        <w:rPr>
          <w:rFonts w:ascii="Times New Roman" w:hAnsi="Times New Roman" w:cs="Times New Roman"/>
          <w:sz w:val="28"/>
          <w:szCs w:val="28"/>
          <w:lang w:val="sr-Cyrl-CS"/>
        </w:rPr>
        <w:softHyphen/>
        <w:t xml:space="preserve">лова </w:t>
      </w:r>
      <w:r w:rsidR="00F656B8" w:rsidRPr="00F656B8">
        <w:rPr>
          <w:rFonts w:ascii="Times New Roman" w:hAnsi="Times New Roman" w:cs="Times New Roman"/>
          <w:i/>
          <w:sz w:val="28"/>
          <w:szCs w:val="28"/>
          <w:lang w:val="sr-Cyrl-CS"/>
        </w:rPr>
        <w:t>Енциклопедија</w:t>
      </w:r>
      <w:r w:rsidR="00F656B8">
        <w:rPr>
          <w:rFonts w:ascii="Times New Roman" w:hAnsi="Times New Roman" w:cs="Times New Roman"/>
          <w:sz w:val="28"/>
          <w:szCs w:val="28"/>
          <w:lang w:val="sr-Cyrl-CS"/>
        </w:rPr>
        <w:t xml:space="preserve"> коју су његови студенти користили као приручник. </w:t>
      </w:r>
      <w:r w:rsidR="00F656B8" w:rsidRPr="00477D7D">
        <w:rPr>
          <w:rFonts w:ascii="Times New Roman" w:hAnsi="Times New Roman" w:cs="Times New Roman"/>
          <w:i/>
          <w:sz w:val="28"/>
          <w:szCs w:val="28"/>
          <w:lang w:val="sr-Cyrl-CS"/>
        </w:rPr>
        <w:lastRenderedPageBreak/>
        <w:t>Наука логике</w:t>
      </w:r>
      <w:r w:rsidR="00F656B8">
        <w:rPr>
          <w:rFonts w:ascii="Times New Roman" w:hAnsi="Times New Roman" w:cs="Times New Roman"/>
          <w:sz w:val="28"/>
          <w:szCs w:val="28"/>
          <w:lang w:val="sr-Cyrl-CS"/>
        </w:rPr>
        <w:t xml:space="preserve"> тематизује мишљење као такво и проблем почетка на који се надовезују кључни појмови Хегелове онтологије. </w:t>
      </w:r>
    </w:p>
    <w:p w:rsidR="00E37E3E" w:rsidRDefault="00E37E3E" w:rsidP="00E37E3E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37E3E" w:rsidRPr="00E37E3E" w:rsidRDefault="00477D7D" w:rsidP="00E37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E37E3E">
        <w:rPr>
          <w:rFonts w:ascii="Times New Roman" w:hAnsi="Times New Roman" w:cs="Times New Roman"/>
          <w:sz w:val="28"/>
          <w:szCs w:val="28"/>
          <w:lang w:val="sr-Cyrl-CS"/>
        </w:rPr>
        <w:t>Логика представља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проучавање 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псолутне идеје, принципа рационалног мишљења по себи и за себе (вјечна свијест о себи самој и у ономе што је другачије од ње и њој супротстављено).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Мисао је динамичка дијалек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тика. Логика је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отуда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онтологија која нас води до Идеје по себи (</w:t>
      </w:r>
      <w:r w:rsidRPr="00E37E3E">
        <w:rPr>
          <w:rFonts w:ascii="Times New Roman" w:hAnsi="Times New Roman" w:cs="Times New Roman"/>
          <w:b/>
          <w:sz w:val="28"/>
          <w:szCs w:val="28"/>
          <w:lang w:val="sr-Cyrl-CS"/>
        </w:rPr>
        <w:t>Tеза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An-sich-sein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). Природа је другобивство идеје (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Anderssein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), удаљавање идеје од себе, биће-за-себе (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für-sich-sein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) идеје, пуноћа механичког, психо-органског живота (</w:t>
      </w:r>
      <w:r w:rsidRPr="00E37E3E">
        <w:rPr>
          <w:rFonts w:ascii="Times New Roman" w:hAnsi="Times New Roman" w:cs="Times New Roman"/>
          <w:b/>
          <w:sz w:val="28"/>
          <w:szCs w:val="28"/>
          <w:lang w:val="sr-Cyrl-CS"/>
        </w:rPr>
        <w:t>Антитеза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). Дух је идеја која је код себе (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Bei-sich-sein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),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или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божански дух (</w:t>
      </w:r>
      <w:r w:rsidRPr="00E37E3E">
        <w:rPr>
          <w:rFonts w:ascii="Times New Roman" w:hAnsi="Times New Roman" w:cs="Times New Roman"/>
          <w:b/>
          <w:sz w:val="28"/>
          <w:szCs w:val="28"/>
          <w:lang w:val="sr-Cyrl-CS"/>
        </w:rPr>
        <w:t>Синтеза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).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Философија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уха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Ума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пред</w:t>
      </w:r>
      <w:r w:rsidR="00E37E3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ставља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проучавање Идеје која се враћа самој себи из спољашње природе и постаје сасвим свјесна себе као принципа, извора и циља свега.</w:t>
      </w:r>
      <w:r w:rsidR="00E37E3E" w:rsidRPr="00E37E3E">
        <w:rPr>
          <w:sz w:val="28"/>
          <w:szCs w:val="28"/>
          <w:lang w:val="sr-Cyrl-CS"/>
        </w:rPr>
        <w:t xml:space="preserve">  </w:t>
      </w:r>
    </w:p>
    <w:p w:rsidR="00E37E3E" w:rsidRPr="00E37E3E" w:rsidRDefault="00E37E3E" w:rsidP="00E37E3E">
      <w:pPr>
        <w:spacing w:after="0" w:line="240" w:lineRule="auto"/>
        <w:ind w:left="465"/>
        <w:jc w:val="both"/>
        <w:rPr>
          <w:sz w:val="28"/>
          <w:szCs w:val="28"/>
          <w:lang w:val="sr-Cyrl-CS"/>
        </w:rPr>
      </w:pPr>
    </w:p>
    <w:p w:rsidR="00E37E3E" w:rsidRDefault="007D418B" w:rsidP="00E37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Хегелова дијалектика је заснована на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његовој логици која је у својој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суштини онтологија. Хегелов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философски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програм је усмјерен на побијање Кантове критичке философије која је уму поставила ограничења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, одвојила га од стварности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. Двије су г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лавне компоненте тог одбацивања су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трансцендентална дедукција категорија и трансцен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дентални идеализам. Хеге</w:t>
      </w:r>
      <w:r w:rsidR="00E37E3E">
        <w:rPr>
          <w:rFonts w:ascii="Times New Roman" w:hAnsi="Times New Roman" w:cs="Times New Roman"/>
          <w:sz w:val="28"/>
          <w:szCs w:val="28"/>
          <w:lang w:val="sr-Cyrl-CS"/>
        </w:rPr>
        <w:softHyphen/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лова спекулативна логика – идентификација мишљења и предмета мишљења – је одговор и проширење Кантове трансценденталне логике „егзорцизовањем“ фантома ствари-по-себи која ограничава наше сазнајне претензије у корист вјере. Апсолутно знање је могуће елиминацијом трансценденције која је несводива на знање. 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Феноменологија духа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треба да демонстрира коинциденцију знања и Апсолута који је код Хегела субјект. Овдје се морамо одупријети Кожевљевом антрополошком читању Хегела. Апсолутно знање се не разликује од непосредног знања с којим 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Феноменологија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почиње. Емпиризам и рационализам нису супротстављени једно другом.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Мишљење и биће, априори и апостериори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корепсондирају. </w:t>
      </w:r>
    </w:p>
    <w:p w:rsidR="00E37E3E" w:rsidRPr="00E37E3E" w:rsidRDefault="00E37E3E" w:rsidP="00E37E3E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418B" w:rsidRPr="00E37E3E" w:rsidRDefault="007D418B" w:rsidP="00E37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Предмет философије је </w:t>
      </w:r>
      <w:r w:rsidR="00E37E3E" w:rsidRPr="00E37E3E">
        <w:rPr>
          <w:rFonts w:ascii="Times New Roman" w:hAnsi="Times New Roman" w:cs="Times New Roman"/>
          <w:sz w:val="28"/>
          <w:szCs w:val="28"/>
          <w:lang w:val="sr-Cyrl-CS"/>
        </w:rPr>
        <w:t>стварност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, дакле логичка категорија која означава конкретно јединство суштине и појаве. Хегелова логика је објективна логика која заузима мјесто постојеће онтологије, 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metaphysica generalis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као и 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metaphysica specialis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 с обзиром на душу, свијет и Бога. Хегел </w:t>
      </w:r>
      <w:r w:rsidR="00E37E3E">
        <w:rPr>
          <w:rFonts w:ascii="Times New Roman" w:hAnsi="Times New Roman" w:cs="Times New Roman"/>
          <w:sz w:val="28"/>
          <w:szCs w:val="28"/>
          <w:lang w:val="sr-Cyrl-CS"/>
        </w:rPr>
        <w:t xml:space="preserve">тако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уједињује двије метафизике. </w:t>
      </w:r>
    </w:p>
    <w:p w:rsidR="00E37E3E" w:rsidRPr="00E37E3E" w:rsidRDefault="00E37E3E" w:rsidP="00E37E3E">
      <w:pPr>
        <w:pStyle w:val="ListParagraph"/>
        <w:rPr>
          <w:sz w:val="28"/>
          <w:szCs w:val="28"/>
          <w:lang w:val="sr-Cyrl-CS"/>
        </w:rPr>
      </w:pPr>
    </w:p>
    <w:p w:rsidR="00E37E3E" w:rsidRDefault="00E37E3E" w:rsidP="00E37E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Хегел не прихвата Кантово схватање да су категорије мишљења само субјективне форме: оне су исто тако и форме бића, оне управљају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стварима; оне су и у себе и појављују се за нас.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У природи категор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ије се појављују алијенираном,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отуђеном (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entfre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softHyphen/>
        <w:t>mdete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), екстернализованом, 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оспољашњеном (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entaüsserte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) облику, насупрот потпуно јасном, интернализованом облику, у ком се оне појављују чистом мишљењу </w:t>
      </w:r>
      <w:r w:rsidRPr="00E37E3E">
        <w:rPr>
          <w:rFonts w:ascii="Times New Roman" w:hAnsi="Times New Roman" w:cs="Times New Roman"/>
          <w:i/>
          <w:sz w:val="28"/>
          <w:szCs w:val="28"/>
          <w:lang w:val="sr-Cyrl-CS"/>
        </w:rPr>
        <w:t>Логике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>. Оне су у екстернализованој природи затамњене, нејасне. Само научно-философско мишљење препознаје мисаоне катего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softHyphen/>
        <w:t>рије иза природних појава, као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оно што је за мисао и као мисао</w:t>
      </w:r>
      <w:r w:rsidRPr="00E37E3E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38056E" w:rsidRPr="00E37E3E" w:rsidRDefault="0038056E" w:rsidP="003805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418B" w:rsidRDefault="007D418B" w:rsidP="0038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056E">
        <w:rPr>
          <w:rFonts w:ascii="Times New Roman" w:hAnsi="Times New Roman" w:cs="Times New Roman"/>
          <w:sz w:val="28"/>
          <w:szCs w:val="28"/>
          <w:lang w:val="sr-Cyrl-CS"/>
        </w:rPr>
        <w:t>Хегелова логика није формална логика јер она обухвата оно што је конкретно и садржајно, па тако и диференцирано. Дакле, његова логика није наука о форми субјективног мишљења, већ схематски план свега стварног. Цијело подручје бића је схваћено као нешто што је усмјерено према искуству свијести и самосвијести. Хегелова логика није статична, већ је сх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ваћена као телеолошка структура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. Природна бића у простору и времену представљају оспољашњење категоријалних образаца, па Хегелова логика разматра формалне структуре нужне за пос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тојање такве просторно-временског оспољашњења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.  Као проучавање Апсолутне идеје и њених чистих категорија по себи и за себе, </w:t>
      </w:r>
      <w:r w:rsidRPr="0038056E">
        <w:rPr>
          <w:rFonts w:ascii="Times New Roman" w:hAnsi="Times New Roman" w:cs="Times New Roman"/>
          <w:i/>
          <w:sz w:val="28"/>
          <w:szCs w:val="28"/>
          <w:lang w:val="sr-Cyrl-CS"/>
        </w:rPr>
        <w:t>Логика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 препушта 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проучавање „детаља“</w:t>
      </w:r>
      <w:r w:rsidR="0038056E"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философији природе и философији д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уха. Логика је отуда само први и најапстрактнији дио трипартитног система.</w:t>
      </w:r>
    </w:p>
    <w:p w:rsidR="0038056E" w:rsidRPr="0038056E" w:rsidRDefault="0038056E" w:rsidP="0038056E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8056E" w:rsidRDefault="007D418B" w:rsidP="0038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Свијест и њени предмети нису узајамно независни. „Све стварно је умно, све умно је стварно“. Категорије које владају нашим мишљењем, владају  и оним што је стварно. 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 xml:space="preserve">Хегелов спекулативни идеализам одбацује Кантов трансцендентални идеализам, јер за Хегела ништа у свијету не може садржати статус постојећег по себи које је од мишљења одвојено и од њега недоступно. Дакле, може се рећи да је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Хегелов апсолутни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 xml:space="preserve"> или спекулативни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 идеализам заправо апсолутни реализам. </w:t>
      </w:r>
    </w:p>
    <w:p w:rsidR="0038056E" w:rsidRPr="0038056E" w:rsidRDefault="0038056E" w:rsidP="0038056E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418B" w:rsidRDefault="007D418B" w:rsidP="0038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056E">
        <w:rPr>
          <w:rFonts w:ascii="Times New Roman" w:hAnsi="Times New Roman" w:cs="Times New Roman"/>
          <w:sz w:val="28"/>
          <w:szCs w:val="28"/>
          <w:lang w:val="sr-Cyrl-CS"/>
        </w:rPr>
        <w:t>Свака ствар је несавршено отјеловљење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 xml:space="preserve"> свог појма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Pr="0038056E">
        <w:rPr>
          <w:rFonts w:ascii="Times New Roman" w:hAnsi="Times New Roman" w:cs="Times New Roman"/>
          <w:i/>
          <w:sz w:val="28"/>
          <w:szCs w:val="28"/>
          <w:lang w:val="sr-Cyrl-CS"/>
        </w:rPr>
        <w:t>Begriff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)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 xml:space="preserve">тако да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ствар не коинцидира са својим појмом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, али му тежи, гравитира му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. Зато је за Хегела појам динамичка, а не статична категорија.   </w:t>
      </w:r>
    </w:p>
    <w:p w:rsidR="0038056E" w:rsidRPr="0038056E" w:rsidRDefault="0038056E" w:rsidP="0038056E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45C73" w:rsidRDefault="0023399D" w:rsidP="003805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056E">
        <w:rPr>
          <w:rFonts w:ascii="Times New Roman" w:hAnsi="Times New Roman" w:cs="Times New Roman"/>
          <w:sz w:val="28"/>
          <w:szCs w:val="28"/>
          <w:lang w:val="sr-Cyrl-CS"/>
        </w:rPr>
        <w:t>„Апсолут је дух; то је највећа дефиниција апсолута“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>, каже Хегел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. Дух не може остати чисто апстрактна или ментална стварност. Он мора потпуно прожимати стварности и давати јој смисао. Дух је дух уколико има утицај на стварност. Дух је </w:t>
      </w:r>
      <w:r w:rsidR="0038056E">
        <w:rPr>
          <w:rFonts w:ascii="Times New Roman" w:hAnsi="Times New Roman" w:cs="Times New Roman"/>
          <w:sz w:val="28"/>
          <w:szCs w:val="28"/>
          <w:lang w:val="sr-Cyrl-CS"/>
        </w:rPr>
        <w:t xml:space="preserve">и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„самосазнавајућа, збиљска Идеја“. Идеја као полазиште или као платоновска хипотеза мора бити, дјелатна,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што значи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стварна... Мо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>ра се појављивати и оправдавати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, не може бити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lastRenderedPageBreak/>
        <w:t>апстрактна. Она мора показати да је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 и </w:t>
      </w:r>
      <w:r w:rsidR="00745C73" w:rsidRPr="00745C73">
        <w:rPr>
          <w:rFonts w:ascii="Times New Roman" w:hAnsi="Times New Roman" w:cs="Times New Roman"/>
          <w:i/>
          <w:sz w:val="28"/>
          <w:szCs w:val="28"/>
          <w:lang w:val="sr-Cyrl-CS"/>
        </w:rPr>
        <w:t>разумна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 и да је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745C73">
        <w:rPr>
          <w:rFonts w:ascii="Times New Roman" w:hAnsi="Times New Roman" w:cs="Times New Roman"/>
          <w:i/>
          <w:sz w:val="28"/>
          <w:szCs w:val="28"/>
          <w:lang w:val="sr-Cyrl-CS"/>
        </w:rPr>
        <w:t>стварна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 Стварност је рационална и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зато је наш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дух може разумјети,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а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то је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и темељна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претпоставка сваке науке. </w:t>
      </w:r>
    </w:p>
    <w:p w:rsidR="00745C73" w:rsidRPr="00745C73" w:rsidRDefault="00745C73" w:rsidP="00745C73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45C73" w:rsidRDefault="0023399D" w:rsidP="00745C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38056E">
        <w:rPr>
          <w:rFonts w:ascii="Times New Roman" w:hAnsi="Times New Roman" w:cs="Times New Roman"/>
          <w:sz w:val="28"/>
          <w:szCs w:val="28"/>
          <w:lang w:val="sr-Cyrl-CS"/>
        </w:rPr>
        <w:t xml:space="preserve">То што је стварност противрјечна, антиномична, подвојена, за Хегела није проблем. У основи сваке противрјечности, цијепања и двојства крије се јединство.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Појам духа има ту улогу да разријеши напетост између субјекта и објекта. 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Дух може досећи своју истину једино поново откривајући себе у апсолутној раздвојености. Дух који себе препознаје у оном од њега раздвојеном јесте р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>еализована идеја. Дух који је ре</w:t>
      </w:r>
      <w:r w:rsidRPr="0038056E">
        <w:rPr>
          <w:rFonts w:ascii="Times New Roman" w:hAnsi="Times New Roman" w:cs="Times New Roman"/>
          <w:sz w:val="28"/>
          <w:szCs w:val="28"/>
          <w:lang w:val="sr-Cyrl-CS"/>
        </w:rPr>
        <w:t>ализовао своју идеју уједно је и сазнао себе. Идеја може бити свјесна себе само ако се „остварује“ у конфронтацији са оним што је другачије од ње. Тако дух постаје свјестан себе као дух и као смисао који прожима стварност.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745C73" w:rsidRPr="00745C73" w:rsidRDefault="00745C73" w:rsidP="00745C73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45C73" w:rsidRDefault="0023399D" w:rsidP="00745C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Бити к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>од самог себе као одређење духа и његове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слободе мора 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 xml:space="preserve">истовремено бити и самосвијест,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јер управо то подразумијева израз „код себе“. Нема бивствовања код самог себе без самосвијести.  Постоје два момента самосвијести: чињеница да сам свјестан и оно чега сам свјестан. У пуној остварености свијести о себи оба момента се подударају, јер када је дух свјестан себе онда зна и </w:t>
      </w:r>
      <w:r w:rsidRPr="00047A20">
        <w:rPr>
          <w:rFonts w:ascii="Times New Roman" w:hAnsi="Times New Roman" w:cs="Times New Roman"/>
          <w:i/>
          <w:sz w:val="28"/>
          <w:szCs w:val="28"/>
          <w:lang w:val="sr-Cyrl-CS"/>
        </w:rPr>
        <w:t>шта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је он. Али, дух мора достићи ту свијет о томе шта је он. Другим ријечима, дух је процес, бивање, који воде до пуне самосвијести и до свијести о себи као слободи.</w:t>
      </w:r>
    </w:p>
    <w:p w:rsidR="00745C73" w:rsidRPr="00745C73" w:rsidRDefault="00745C73" w:rsidP="00745C73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3399D" w:rsidRDefault="0023399D" w:rsidP="00745C7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Свијест духа о самом себи као слободе м</w:t>
      </w:r>
      <w:r w:rsidR="00745C73">
        <w:rPr>
          <w:rFonts w:ascii="Times New Roman" w:hAnsi="Times New Roman" w:cs="Times New Roman"/>
          <w:sz w:val="28"/>
          <w:szCs w:val="28"/>
          <w:lang w:val="sr-Cyrl-CS"/>
        </w:rPr>
        <w:t>оже се досећи једино историјски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Систем философије мора почети са логиком, или науком о мишљењу које води ка идеји, мишљењу као апсолутној идеји или као чистом самоодређењу. Ипак, та идеја остаје празна уколико не покаже оно што је од ње различито – а то је природа. Прелаз од Логике ка философији природе је демонстрација идеје: прво постављена као друго идеје, природа се потом показује као идејино постављање саме себе, уколико се </w:t>
      </w:r>
      <w:r w:rsidRPr="00745C73">
        <w:rPr>
          <w:rFonts w:ascii="Times New Roman" w:hAnsi="Times New Roman" w:cs="Times New Roman"/>
          <w:i/>
          <w:sz w:val="28"/>
          <w:szCs w:val="28"/>
          <w:lang w:val="sr-Cyrl-CS"/>
        </w:rPr>
        <w:t>одредбе природе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показују као </w:t>
      </w:r>
      <w:r w:rsidR="00745C73" w:rsidRPr="00745C73">
        <w:rPr>
          <w:rFonts w:ascii="Times New Roman" w:hAnsi="Times New Roman" w:cs="Times New Roman"/>
          <w:i/>
          <w:sz w:val="28"/>
          <w:szCs w:val="28"/>
          <w:lang w:val="sr-Cyrl-CS"/>
        </w:rPr>
        <w:t>појмовне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45C73">
        <w:rPr>
          <w:rFonts w:ascii="Times New Roman" w:hAnsi="Times New Roman" w:cs="Times New Roman"/>
          <w:i/>
          <w:sz w:val="28"/>
          <w:szCs w:val="28"/>
          <w:lang w:val="sr-Cyrl-CS"/>
        </w:rPr>
        <w:t>одредбе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9832B2" w:rsidRPr="009832B2" w:rsidRDefault="009832B2" w:rsidP="009832B2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23399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23399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23399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23399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Pr="009832B2" w:rsidRDefault="009832B2" w:rsidP="0023399D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За вјежбе:</w:t>
      </w:r>
    </w:p>
    <w:p w:rsidR="009832B2" w:rsidRDefault="009832B2" w:rsidP="0023399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9832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Анализа Хегеловог „Предговора“ за </w:t>
      </w:r>
      <w:r w:rsidRPr="009832B2">
        <w:rPr>
          <w:rFonts w:ascii="Times New Roman" w:hAnsi="Times New Roman" w:cs="Times New Roman"/>
          <w:i/>
          <w:sz w:val="28"/>
          <w:szCs w:val="28"/>
          <w:lang w:val="sr-Cyrl-CS"/>
        </w:rPr>
        <w:t>Феноменологију Духа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9832B2" w:rsidRDefault="009832B2" w:rsidP="009832B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9832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Анализа проблема почетка из првог тома </w:t>
      </w:r>
      <w:r w:rsidRPr="009832B2">
        <w:rPr>
          <w:rFonts w:ascii="Times New Roman" w:hAnsi="Times New Roman" w:cs="Times New Roman"/>
          <w:i/>
          <w:sz w:val="28"/>
          <w:szCs w:val="28"/>
          <w:lang w:val="sr-Cyrl-CS"/>
        </w:rPr>
        <w:t>Науке логике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9832B2" w:rsidRPr="009832B2" w:rsidRDefault="009832B2" w:rsidP="009832B2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9832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Хегелова критика Канта.</w:t>
      </w:r>
    </w:p>
    <w:p w:rsidR="009832B2" w:rsidRPr="009832B2" w:rsidRDefault="009832B2" w:rsidP="009832B2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Default="009832B2" w:rsidP="009832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Хегелова критика Спинозиног учења о супстанци.</w:t>
      </w:r>
    </w:p>
    <w:p w:rsidR="009832B2" w:rsidRPr="009832B2" w:rsidRDefault="009832B2" w:rsidP="009832B2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832B2" w:rsidRPr="009832B2" w:rsidRDefault="009832B2" w:rsidP="009832B2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За изворну литературу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 консултације </w:t>
      </w: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t>обратити се професору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</w:t>
      </w: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: </w:t>
      </w:r>
      <w:r w:rsidRPr="009832B2">
        <w:rPr>
          <w:rFonts w:ascii="Times New Roman" w:hAnsi="Times New Roman" w:cs="Times New Roman"/>
          <w:b/>
          <w:sz w:val="28"/>
          <w:szCs w:val="28"/>
        </w:rPr>
        <w:t>dusankrcunovic</w:t>
      </w: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t>@</w:t>
      </w:r>
      <w:r w:rsidRPr="009832B2">
        <w:rPr>
          <w:rFonts w:ascii="Times New Roman" w:hAnsi="Times New Roman" w:cs="Times New Roman"/>
          <w:b/>
          <w:sz w:val="28"/>
          <w:szCs w:val="28"/>
        </w:rPr>
        <w:t>t</w:t>
      </w: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Pr="009832B2">
        <w:rPr>
          <w:rFonts w:ascii="Times New Roman" w:hAnsi="Times New Roman" w:cs="Times New Roman"/>
          <w:b/>
          <w:sz w:val="28"/>
          <w:szCs w:val="28"/>
        </w:rPr>
        <w:t>com</w:t>
      </w:r>
      <w:r w:rsidRPr="009832B2">
        <w:rPr>
          <w:rFonts w:ascii="Times New Roman" w:hAnsi="Times New Roman" w:cs="Times New Roman"/>
          <w:b/>
          <w:sz w:val="28"/>
          <w:szCs w:val="28"/>
          <w:lang w:val="sr-Cyrl-CS"/>
        </w:rPr>
        <w:t>.</w:t>
      </w:r>
      <w:r w:rsidRPr="009832B2">
        <w:rPr>
          <w:rFonts w:ascii="Times New Roman" w:hAnsi="Times New Roman" w:cs="Times New Roman"/>
          <w:b/>
          <w:sz w:val="28"/>
          <w:szCs w:val="28"/>
        </w:rPr>
        <w:t>me</w:t>
      </w:r>
    </w:p>
    <w:p w:rsidR="007D418B" w:rsidRDefault="0023399D" w:rsidP="009832B2">
      <w:pPr>
        <w:jc w:val="both"/>
        <w:rPr>
          <w:b/>
          <w:color w:val="222222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7D418B" w:rsidRPr="007D418B" w:rsidRDefault="007D418B" w:rsidP="007D418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7D418B" w:rsidRPr="007D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88" w:rsidRDefault="00E62188" w:rsidP="007D418B">
      <w:pPr>
        <w:spacing w:after="0" w:line="240" w:lineRule="auto"/>
      </w:pPr>
      <w:r>
        <w:separator/>
      </w:r>
    </w:p>
  </w:endnote>
  <w:endnote w:type="continuationSeparator" w:id="0">
    <w:p w:rsidR="00E62188" w:rsidRDefault="00E62188" w:rsidP="007D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88" w:rsidRDefault="00E62188" w:rsidP="007D418B">
      <w:pPr>
        <w:spacing w:after="0" w:line="240" w:lineRule="auto"/>
      </w:pPr>
      <w:r>
        <w:separator/>
      </w:r>
    </w:p>
  </w:footnote>
  <w:footnote w:type="continuationSeparator" w:id="0">
    <w:p w:rsidR="00E62188" w:rsidRDefault="00E62188" w:rsidP="007D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29F"/>
    <w:multiLevelType w:val="hybridMultilevel"/>
    <w:tmpl w:val="763AF39E"/>
    <w:lvl w:ilvl="0" w:tplc="ABB6DBBC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34D2EB0"/>
    <w:multiLevelType w:val="hybridMultilevel"/>
    <w:tmpl w:val="66A415D4"/>
    <w:lvl w:ilvl="0" w:tplc="59766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6B4E"/>
    <w:multiLevelType w:val="hybridMultilevel"/>
    <w:tmpl w:val="4F1E9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0"/>
    <w:rsid w:val="00142ED8"/>
    <w:rsid w:val="0023399D"/>
    <w:rsid w:val="00291A54"/>
    <w:rsid w:val="0038056E"/>
    <w:rsid w:val="00477D7D"/>
    <w:rsid w:val="006A0B63"/>
    <w:rsid w:val="00745C73"/>
    <w:rsid w:val="00793084"/>
    <w:rsid w:val="007D418B"/>
    <w:rsid w:val="009832B2"/>
    <w:rsid w:val="00984DF4"/>
    <w:rsid w:val="00CF4A19"/>
    <w:rsid w:val="00D32E60"/>
    <w:rsid w:val="00DB3B40"/>
    <w:rsid w:val="00E2556D"/>
    <w:rsid w:val="00E37E3E"/>
    <w:rsid w:val="00E62188"/>
    <w:rsid w:val="00F6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07A04-34E6-4ADE-A477-1E957225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D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18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D41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2020-03-26T08:39:00Z</dcterms:created>
  <dcterms:modified xsi:type="dcterms:W3CDTF">2020-03-26T10:40:00Z</dcterms:modified>
</cp:coreProperties>
</file>